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gridCol w:w="5867"/>
      </w:tblGrid>
      <w:tr w:rsidR="00BE5B79" w:rsidRPr="00907204" w:rsidTr="00E4280E">
        <w:trPr>
          <w:trHeight w:val="704"/>
        </w:trPr>
        <w:tc>
          <w:tcPr>
            <w:tcW w:w="3369" w:type="dxa"/>
          </w:tcPr>
          <w:p w:rsidR="00BE5B79" w:rsidRPr="00907204" w:rsidRDefault="00BE5B79" w:rsidP="00E4280E">
            <w:pPr>
              <w:tabs>
                <w:tab w:val="center" w:pos="1800"/>
                <w:tab w:val="center" w:pos="6300"/>
              </w:tabs>
              <w:spacing w:after="0"/>
              <w:jc w:val="center"/>
              <w:rPr>
                <w:sz w:val="26"/>
              </w:rPr>
            </w:pPr>
            <w:r w:rsidRPr="00907204">
              <w:rPr>
                <w:sz w:val="26"/>
              </w:rPr>
              <w:t>UBND TỈNH KHÁNH HÒA</w:t>
            </w:r>
          </w:p>
          <w:p w:rsidR="00BE5B79" w:rsidRPr="00907204" w:rsidRDefault="00CD6B4D" w:rsidP="00E4280E">
            <w:pPr>
              <w:tabs>
                <w:tab w:val="center" w:pos="1800"/>
                <w:tab w:val="center" w:pos="6300"/>
              </w:tabs>
              <w:spacing w:after="0"/>
              <w:jc w:val="center"/>
              <w:rPr>
                <w:sz w:val="26"/>
              </w:rPr>
            </w:pPr>
            <w:r w:rsidRPr="00CD6B4D">
              <w:rPr>
                <w:b/>
                <w:noProof/>
                <w:color w:val="FF0000"/>
                <w:sz w:val="24"/>
              </w:rPr>
              <w:pict>
                <v:line id="_x0000_s1026" style="position:absolute;left:0;text-align:left;z-index:251660288" from="58.35pt,15.05pt" to="106.35pt,15.05pt" strokeweight=".5pt"/>
              </w:pict>
            </w:r>
            <w:r w:rsidR="00BE5B79" w:rsidRPr="00907204">
              <w:rPr>
                <w:b/>
                <w:sz w:val="26"/>
                <w:szCs w:val="28"/>
              </w:rPr>
              <w:t>SỞ TÀI CHÍNH</w:t>
            </w:r>
          </w:p>
        </w:tc>
        <w:tc>
          <w:tcPr>
            <w:tcW w:w="5867" w:type="dxa"/>
          </w:tcPr>
          <w:p w:rsidR="00BE5B79" w:rsidRPr="00907204" w:rsidRDefault="00BE5B79" w:rsidP="00E4280E">
            <w:pPr>
              <w:tabs>
                <w:tab w:val="center" w:pos="1800"/>
                <w:tab w:val="center" w:pos="6300"/>
              </w:tabs>
              <w:spacing w:after="0"/>
              <w:jc w:val="center"/>
              <w:rPr>
                <w:sz w:val="26"/>
              </w:rPr>
            </w:pPr>
            <w:r w:rsidRPr="00907204">
              <w:rPr>
                <w:b/>
                <w:sz w:val="26"/>
              </w:rPr>
              <w:t xml:space="preserve">CỘNG HÒA XÃ HỘI CHỦ NGHĨA VIỆT </w:t>
            </w:r>
            <w:smartTag w:uri="urn:schemas-microsoft-com:office:smarttags" w:element="country-region">
              <w:smartTag w:uri="urn:schemas-microsoft-com:office:smarttags" w:element="place">
                <w:r w:rsidRPr="00907204">
                  <w:rPr>
                    <w:b/>
                    <w:sz w:val="26"/>
                  </w:rPr>
                  <w:t>NAM</w:t>
                </w:r>
              </w:smartTag>
            </w:smartTag>
          </w:p>
          <w:p w:rsidR="00BE5B79" w:rsidRPr="00907204" w:rsidRDefault="00CD6B4D" w:rsidP="00E4280E">
            <w:pPr>
              <w:tabs>
                <w:tab w:val="center" w:pos="1800"/>
                <w:tab w:val="center" w:pos="6300"/>
              </w:tabs>
              <w:spacing w:after="0"/>
              <w:jc w:val="center"/>
              <w:rPr>
                <w:sz w:val="26"/>
              </w:rPr>
            </w:pPr>
            <w:r w:rsidRPr="00CD6B4D">
              <w:rPr>
                <w:b/>
                <w:noProof/>
                <w:sz w:val="24"/>
              </w:rPr>
              <w:pict>
                <v:line id="_x0000_s1027" style="position:absolute;left:0;text-align:left;z-index:251661312" from="57.1pt,15.8pt" to="228.1pt,15.8pt" strokeweight=".5pt"/>
              </w:pict>
            </w:r>
            <w:r w:rsidR="00BE5B79" w:rsidRPr="00907204">
              <w:rPr>
                <w:b/>
                <w:szCs w:val="28"/>
              </w:rPr>
              <w:t>Độc lập – Tự do – Hạnh phúc</w:t>
            </w:r>
          </w:p>
        </w:tc>
      </w:tr>
      <w:tr w:rsidR="00BE5B79" w:rsidRPr="00907204" w:rsidTr="00E4280E">
        <w:trPr>
          <w:trHeight w:val="544"/>
        </w:trPr>
        <w:tc>
          <w:tcPr>
            <w:tcW w:w="3369" w:type="dxa"/>
          </w:tcPr>
          <w:p w:rsidR="00BE5B79" w:rsidRPr="00907204" w:rsidRDefault="00BE5B79" w:rsidP="00DE6F7C">
            <w:pPr>
              <w:tabs>
                <w:tab w:val="center" w:pos="1800"/>
                <w:tab w:val="center" w:pos="6300"/>
              </w:tabs>
              <w:spacing w:before="120" w:after="0"/>
              <w:jc w:val="center"/>
              <w:rPr>
                <w:sz w:val="26"/>
              </w:rPr>
            </w:pPr>
            <w:r>
              <w:rPr>
                <w:sz w:val="26"/>
              </w:rPr>
              <w:t xml:space="preserve">Số: </w:t>
            </w:r>
            <w:r w:rsidR="00DE6F7C">
              <w:rPr>
                <w:sz w:val="26"/>
              </w:rPr>
              <w:t>3817</w:t>
            </w:r>
            <w:r w:rsidRPr="00907204">
              <w:rPr>
                <w:sz w:val="26"/>
              </w:rPr>
              <w:t>/STC-</w:t>
            </w:r>
            <w:r>
              <w:rPr>
                <w:sz w:val="26"/>
              </w:rPr>
              <w:t>QLNS</w:t>
            </w:r>
          </w:p>
        </w:tc>
        <w:tc>
          <w:tcPr>
            <w:tcW w:w="5867" w:type="dxa"/>
          </w:tcPr>
          <w:p w:rsidR="00BE5B79" w:rsidRPr="00907204" w:rsidRDefault="00BE5B79" w:rsidP="00DE6F7C">
            <w:pPr>
              <w:tabs>
                <w:tab w:val="center" w:pos="1800"/>
                <w:tab w:val="center" w:pos="6300"/>
              </w:tabs>
              <w:spacing w:before="120" w:after="0"/>
              <w:jc w:val="center"/>
              <w:rPr>
                <w:sz w:val="26"/>
              </w:rPr>
            </w:pPr>
            <w:r w:rsidRPr="00907204">
              <w:rPr>
                <w:i/>
                <w:sz w:val="26"/>
              </w:rPr>
              <w:t xml:space="preserve">Khánh Hòa, ngày  </w:t>
            </w:r>
            <w:r w:rsidR="00DE6F7C">
              <w:rPr>
                <w:i/>
                <w:sz w:val="26"/>
              </w:rPr>
              <w:t xml:space="preserve">29 </w:t>
            </w:r>
            <w:r w:rsidRPr="00907204">
              <w:rPr>
                <w:i/>
                <w:sz w:val="26"/>
              </w:rPr>
              <w:t>tháng</w:t>
            </w:r>
            <w:r>
              <w:rPr>
                <w:i/>
                <w:sz w:val="26"/>
              </w:rPr>
              <w:t xml:space="preserve"> </w:t>
            </w:r>
            <w:r w:rsidR="00DE6F7C">
              <w:rPr>
                <w:i/>
                <w:sz w:val="26"/>
              </w:rPr>
              <w:t>10</w:t>
            </w:r>
            <w:r w:rsidRPr="00907204">
              <w:rPr>
                <w:i/>
                <w:sz w:val="26"/>
              </w:rPr>
              <w:t xml:space="preserve"> năm 201</w:t>
            </w:r>
            <w:r>
              <w:rPr>
                <w:i/>
                <w:sz w:val="26"/>
              </w:rPr>
              <w:t>9</w:t>
            </w:r>
          </w:p>
        </w:tc>
      </w:tr>
      <w:tr w:rsidR="00BE5B79" w:rsidRPr="00907204" w:rsidTr="00E4280E">
        <w:trPr>
          <w:trHeight w:val="906"/>
        </w:trPr>
        <w:tc>
          <w:tcPr>
            <w:tcW w:w="3369" w:type="dxa"/>
          </w:tcPr>
          <w:p w:rsidR="00BE5B79" w:rsidRPr="00D71AA7" w:rsidRDefault="00BE5B79" w:rsidP="00BE5B79">
            <w:pPr>
              <w:tabs>
                <w:tab w:val="center" w:pos="1800"/>
                <w:tab w:val="center" w:pos="6300"/>
              </w:tabs>
              <w:spacing w:before="120" w:after="0"/>
              <w:jc w:val="center"/>
              <w:rPr>
                <w:spacing w:val="-4"/>
                <w:sz w:val="24"/>
              </w:rPr>
            </w:pPr>
            <w:r w:rsidRPr="00D71AA7">
              <w:rPr>
                <w:spacing w:val="-4"/>
                <w:sz w:val="24"/>
              </w:rPr>
              <w:t xml:space="preserve">V/v </w:t>
            </w:r>
            <w:r>
              <w:rPr>
                <w:spacing w:val="-4"/>
                <w:sz w:val="24"/>
              </w:rPr>
              <w:t>góp ý dự thảo Nghị quyết của HĐND tỉnh về thu tiền bảo vệ, phát triển đất trồng lúa trên địa bàn tỉnh Khánh Hoà</w:t>
            </w:r>
            <w:r w:rsidRPr="00832260">
              <w:rPr>
                <w:sz w:val="24"/>
                <w:szCs w:val="24"/>
              </w:rPr>
              <w:t xml:space="preserve"> </w:t>
            </w:r>
          </w:p>
        </w:tc>
        <w:tc>
          <w:tcPr>
            <w:tcW w:w="5867" w:type="dxa"/>
          </w:tcPr>
          <w:p w:rsidR="00BE5B79" w:rsidRPr="00907204" w:rsidRDefault="00BE5B79" w:rsidP="00E4280E">
            <w:pPr>
              <w:tabs>
                <w:tab w:val="center" w:pos="1800"/>
                <w:tab w:val="center" w:pos="6300"/>
              </w:tabs>
              <w:spacing w:before="120" w:after="0"/>
              <w:jc w:val="center"/>
              <w:rPr>
                <w:sz w:val="26"/>
              </w:rPr>
            </w:pPr>
          </w:p>
        </w:tc>
      </w:tr>
    </w:tbl>
    <w:p w:rsidR="00BE5B79" w:rsidRDefault="00BE5B79" w:rsidP="00BE5B79">
      <w:pPr>
        <w:tabs>
          <w:tab w:val="left" w:pos="4678"/>
        </w:tabs>
        <w:spacing w:before="60" w:after="60"/>
      </w:pPr>
      <w:r>
        <w:t xml:space="preserve">                                             </w:t>
      </w:r>
    </w:p>
    <w:p w:rsidR="00C72DC5" w:rsidRDefault="00BE5B79" w:rsidP="00BE5B79">
      <w:pPr>
        <w:tabs>
          <w:tab w:val="left" w:pos="4678"/>
        </w:tabs>
        <w:spacing w:before="60" w:after="60"/>
      </w:pPr>
      <w:r>
        <w:t xml:space="preserve">            </w:t>
      </w:r>
      <w:r w:rsidR="00C72DC5">
        <w:t xml:space="preserve">                             </w:t>
      </w:r>
      <w:r>
        <w:t xml:space="preserve">Kính gửi: </w:t>
      </w:r>
    </w:p>
    <w:p w:rsidR="00C72DC5" w:rsidRDefault="00C72DC5" w:rsidP="00BE5B79">
      <w:pPr>
        <w:tabs>
          <w:tab w:val="left" w:pos="4678"/>
        </w:tabs>
        <w:spacing w:before="60" w:after="60"/>
      </w:pPr>
      <w:r>
        <w:t xml:space="preserve">                                                          - Sở Tài nguyên và Môi trường;</w:t>
      </w:r>
    </w:p>
    <w:p w:rsidR="00BE5B79" w:rsidRDefault="00C72DC5" w:rsidP="00BE5B79">
      <w:pPr>
        <w:tabs>
          <w:tab w:val="left" w:pos="4678"/>
        </w:tabs>
        <w:spacing w:before="60" w:after="60"/>
      </w:pPr>
      <w:r>
        <w:t xml:space="preserve">                                                          - </w:t>
      </w:r>
      <w:r w:rsidR="00BE5B79">
        <w:t>UBND các huyện, thị xã, thành phố.</w:t>
      </w:r>
    </w:p>
    <w:p w:rsidR="00BE5B79" w:rsidRDefault="00BE5B79" w:rsidP="00BE5B79">
      <w:pPr>
        <w:spacing w:before="60" w:after="60"/>
        <w:ind w:left="720"/>
        <w:jc w:val="center"/>
      </w:pPr>
    </w:p>
    <w:p w:rsidR="00BE5B79" w:rsidRDefault="00C72DC5" w:rsidP="00BE5B79">
      <w:pPr>
        <w:spacing w:before="120" w:after="120"/>
        <w:ind w:firstLine="720"/>
        <w:jc w:val="both"/>
        <w:rPr>
          <w:szCs w:val="28"/>
        </w:rPr>
      </w:pPr>
      <w:r>
        <w:rPr>
          <w:szCs w:val="28"/>
        </w:rPr>
        <w:t>T</w:t>
      </w:r>
      <w:r w:rsidR="00BE5B79">
        <w:rPr>
          <w:szCs w:val="28"/>
        </w:rPr>
        <w:t>ại công văn số 10206/UBND-KT ngày 14/10/2019</w:t>
      </w:r>
      <w:r>
        <w:rPr>
          <w:szCs w:val="28"/>
        </w:rPr>
        <w:t>, UBND tỉnh</w:t>
      </w:r>
      <w:r w:rsidR="00BE5B79">
        <w:rPr>
          <w:szCs w:val="28"/>
        </w:rPr>
        <w:t xml:space="preserve"> giao Sở Tài chính chủ trì phối hợp với các sở, ban, ngành liên quan xây dựng </w:t>
      </w:r>
      <w:r w:rsidR="00BE5B79" w:rsidRPr="00BE5B79">
        <w:rPr>
          <w:spacing w:val="-4"/>
          <w:szCs w:val="28"/>
        </w:rPr>
        <w:t>Nghị quyết của HĐND tỉnh về thu tiền bảo vệ, phát triển đất trồng lúa trên địa bàn tỉnh Khánh Hoà</w:t>
      </w:r>
      <w:r w:rsidR="00C41639">
        <w:rPr>
          <w:szCs w:val="28"/>
        </w:rPr>
        <w:t>, gửi lấy ý kiến các cơ quan liên quan và Sở Tư pháp thẩm định.</w:t>
      </w:r>
    </w:p>
    <w:p w:rsidR="00BE5B79" w:rsidRDefault="00BE5B79" w:rsidP="00C41639">
      <w:pPr>
        <w:spacing w:after="120"/>
        <w:ind w:firstLine="720"/>
        <w:jc w:val="both"/>
        <w:rPr>
          <w:szCs w:val="28"/>
        </w:rPr>
      </w:pPr>
      <w:r>
        <w:rPr>
          <w:szCs w:val="28"/>
        </w:rPr>
        <w:t xml:space="preserve">Để </w:t>
      </w:r>
      <w:r w:rsidR="00C72DC5">
        <w:rPr>
          <w:szCs w:val="28"/>
        </w:rPr>
        <w:t xml:space="preserve">thực hiện ý kiến chỉ đạo của UBND tỉnh và </w:t>
      </w:r>
      <w:r>
        <w:rPr>
          <w:szCs w:val="28"/>
        </w:rPr>
        <w:t xml:space="preserve">đảm bảo phù hợp đúng quy trình xây dựng văn bản quy phạm pháp luật theo Khoản 2, Điều 117 của Luật ban hành quy định pháp luật, Sở Tài chính dự thảo Tờ trình của </w:t>
      </w:r>
      <w:r w:rsidRPr="00B42A85">
        <w:rPr>
          <w:spacing w:val="-2"/>
          <w:szCs w:val="28"/>
          <w:lang w:val="vi-VN"/>
        </w:rPr>
        <w:t xml:space="preserve">Uỷ ban nhân dân tỉnh </w:t>
      </w:r>
      <w:r>
        <w:rPr>
          <w:spacing w:val="-2"/>
          <w:szCs w:val="28"/>
        </w:rPr>
        <w:t xml:space="preserve">và Nghị quyết của HĐND tỉnh </w:t>
      </w:r>
      <w:r w:rsidR="00C41639" w:rsidRPr="00C41639">
        <w:rPr>
          <w:spacing w:val="-4"/>
          <w:szCs w:val="28"/>
        </w:rPr>
        <w:t>về</w:t>
      </w:r>
      <w:r w:rsidR="00C41639" w:rsidRPr="00C41639">
        <w:rPr>
          <w:szCs w:val="28"/>
        </w:rPr>
        <w:t xml:space="preserve"> thu tiền bảo vệ, phát triển đất trồng lúa khi chuyển từ đất chuyên trồng lúa nước sang sử dụng vào mục đích phi nông nghiệp trên địa bàn tỉnh Khánh Hoà</w:t>
      </w:r>
      <w:r w:rsidR="00C41639">
        <w:rPr>
          <w:szCs w:val="28"/>
        </w:rPr>
        <w:t xml:space="preserve"> gửi </w:t>
      </w:r>
      <w:r w:rsidR="00C72DC5">
        <w:rPr>
          <w:szCs w:val="28"/>
        </w:rPr>
        <w:t xml:space="preserve">Sở Tài nguyên và Tài nguyên và </w:t>
      </w:r>
      <w:r w:rsidR="00C41639">
        <w:rPr>
          <w:szCs w:val="28"/>
        </w:rPr>
        <w:t>UBND các huyện, thị xã, thành phố tham gia ý kiến.</w:t>
      </w:r>
    </w:p>
    <w:p w:rsidR="00BE5B79" w:rsidRPr="004F0EE5" w:rsidRDefault="00BE5B79" w:rsidP="00BE5B79">
      <w:pPr>
        <w:spacing w:before="120" w:after="120"/>
        <w:ind w:firstLine="720"/>
        <w:jc w:val="both"/>
        <w:rPr>
          <w:bCs/>
          <w:color w:val="000000"/>
          <w:szCs w:val="28"/>
          <w:lang w:val="nl-NL"/>
        </w:rPr>
      </w:pPr>
      <w:r>
        <w:rPr>
          <w:bCs/>
          <w:color w:val="000000"/>
          <w:szCs w:val="28"/>
          <w:lang w:val="nl-NL"/>
        </w:rPr>
        <w:t>Đ</w:t>
      </w:r>
      <w:r w:rsidRPr="004F0EE5">
        <w:rPr>
          <w:bCs/>
          <w:color w:val="000000"/>
          <w:szCs w:val="28"/>
          <w:lang w:val="nl-NL"/>
        </w:rPr>
        <w:t>ề nghị</w:t>
      </w:r>
      <w:r w:rsidR="00C41639">
        <w:rPr>
          <w:bCs/>
          <w:color w:val="000000"/>
          <w:szCs w:val="28"/>
          <w:lang w:val="nl-NL"/>
        </w:rPr>
        <w:t xml:space="preserve"> </w:t>
      </w:r>
      <w:r w:rsidR="00C72DC5">
        <w:rPr>
          <w:bCs/>
          <w:color w:val="000000"/>
          <w:szCs w:val="28"/>
          <w:lang w:val="nl-NL"/>
        </w:rPr>
        <w:t xml:space="preserve">Sở Tài nguyên và Môi trường và </w:t>
      </w:r>
      <w:r w:rsidR="00C41639">
        <w:rPr>
          <w:bCs/>
          <w:color w:val="000000"/>
          <w:szCs w:val="28"/>
          <w:lang w:val="nl-NL"/>
        </w:rPr>
        <w:t>các huyện, thị xã, thành phố</w:t>
      </w:r>
      <w:r>
        <w:rPr>
          <w:bCs/>
          <w:color w:val="000000"/>
          <w:szCs w:val="28"/>
          <w:lang w:val="nl-NL"/>
        </w:rPr>
        <w:t xml:space="preserve"> </w:t>
      </w:r>
      <w:r w:rsidR="00C72DC5">
        <w:rPr>
          <w:bCs/>
          <w:color w:val="000000"/>
          <w:szCs w:val="28"/>
          <w:lang w:val="nl-NL"/>
        </w:rPr>
        <w:t xml:space="preserve">tham gia ý kiến và </w:t>
      </w:r>
      <w:r w:rsidRPr="004F0EE5">
        <w:rPr>
          <w:bCs/>
          <w:color w:val="000000"/>
          <w:szCs w:val="28"/>
          <w:lang w:val="nl-NL"/>
        </w:rPr>
        <w:t xml:space="preserve">gửi </w:t>
      </w:r>
      <w:r w:rsidR="00C72DC5">
        <w:rPr>
          <w:bCs/>
          <w:color w:val="000000"/>
          <w:szCs w:val="28"/>
          <w:lang w:val="nl-NL"/>
        </w:rPr>
        <w:t xml:space="preserve">về </w:t>
      </w:r>
      <w:r w:rsidRPr="004F0EE5">
        <w:rPr>
          <w:bCs/>
          <w:color w:val="000000"/>
          <w:szCs w:val="28"/>
          <w:lang w:val="nl-NL"/>
        </w:rPr>
        <w:t xml:space="preserve">Sở Tài chính trước ngày </w:t>
      </w:r>
      <w:r w:rsidR="00E226DF">
        <w:rPr>
          <w:bCs/>
          <w:color w:val="000000"/>
          <w:szCs w:val="28"/>
          <w:lang w:val="nl-NL"/>
        </w:rPr>
        <w:t>08/11</w:t>
      </w:r>
      <w:r w:rsidR="00C41639">
        <w:rPr>
          <w:bCs/>
          <w:color w:val="000000"/>
          <w:szCs w:val="28"/>
          <w:lang w:val="nl-NL"/>
        </w:rPr>
        <w:t>/2019</w:t>
      </w:r>
      <w:r>
        <w:rPr>
          <w:bCs/>
          <w:color w:val="000000"/>
          <w:szCs w:val="28"/>
          <w:lang w:val="nl-NL"/>
        </w:rPr>
        <w:t xml:space="preserve"> </w:t>
      </w:r>
      <w:r w:rsidRPr="004F0EE5">
        <w:rPr>
          <w:bCs/>
          <w:color w:val="000000"/>
          <w:szCs w:val="28"/>
          <w:lang w:val="nl-NL"/>
        </w:rPr>
        <w:t xml:space="preserve">để </w:t>
      </w:r>
      <w:r>
        <w:rPr>
          <w:bCs/>
          <w:color w:val="000000"/>
          <w:szCs w:val="28"/>
          <w:lang w:val="nl-NL"/>
        </w:rPr>
        <w:t>hoàn chỉnh gửi Sở Tư pháp thẩm định trước khi</w:t>
      </w:r>
      <w:r w:rsidRPr="004F0EE5">
        <w:rPr>
          <w:bCs/>
          <w:color w:val="000000"/>
          <w:szCs w:val="28"/>
          <w:lang w:val="nl-NL"/>
        </w:rPr>
        <w:t xml:space="preserve"> báo cáo UBND tỉnh</w:t>
      </w:r>
      <w:r>
        <w:rPr>
          <w:bCs/>
          <w:color w:val="000000"/>
          <w:szCs w:val="28"/>
          <w:lang w:val="nl-NL"/>
        </w:rPr>
        <w:t>.</w:t>
      </w:r>
    </w:p>
    <w:p w:rsidR="00BE5B79" w:rsidRDefault="00BE5B79" w:rsidP="00BE5B79">
      <w:pPr>
        <w:spacing w:before="120" w:after="120"/>
        <w:ind w:firstLine="720"/>
        <w:jc w:val="both"/>
        <w:rPr>
          <w:szCs w:val="28"/>
          <w:lang w:val="nl-NL"/>
        </w:rPr>
      </w:pPr>
      <w:r w:rsidRPr="003C6EBE">
        <w:rPr>
          <w:szCs w:val="28"/>
          <w:lang w:val="nl-NL"/>
        </w:rPr>
        <w:t xml:space="preserve">Sở Tài chính </w:t>
      </w:r>
      <w:r>
        <w:rPr>
          <w:szCs w:val="28"/>
          <w:lang w:val="nl-NL"/>
        </w:rPr>
        <w:t xml:space="preserve">đề nghị các cơ quan, đơn vị, địa phương quan tâm, phối hợp thực hiện </w:t>
      </w:r>
      <w:r w:rsidRPr="00171CF9">
        <w:rPr>
          <w:i/>
          <w:szCs w:val="28"/>
          <w:lang w:val="nl-NL"/>
        </w:rPr>
        <w:t>(đính kèm dự thảo Tờ trình và Nghị quyết của HĐND tỉnh)</w:t>
      </w:r>
      <w:r w:rsidRPr="003C6EBE">
        <w:rPr>
          <w:szCs w:val="28"/>
          <w:lang w:val="nl-NL"/>
        </w:rPr>
        <w:t xml:space="preserve">./.  </w:t>
      </w:r>
    </w:p>
    <w:p w:rsidR="00BE5B79" w:rsidRDefault="00BE5B79" w:rsidP="00BE5B79">
      <w:pPr>
        <w:spacing w:before="240" w:after="0"/>
        <w:jc w:val="both"/>
        <w:rPr>
          <w:b/>
          <w:sz w:val="24"/>
        </w:rPr>
      </w:pPr>
      <w:r w:rsidRPr="00132B33">
        <w:rPr>
          <w:b/>
          <w:i/>
          <w:sz w:val="24"/>
        </w:rPr>
        <w:t>Nơi nhận:</w:t>
      </w:r>
      <w:r w:rsidRPr="00132B33">
        <w:rPr>
          <w:b/>
          <w:i/>
          <w:sz w:val="24"/>
        </w:rPr>
        <w:tab/>
      </w:r>
      <w:r>
        <w:rPr>
          <w:b/>
          <w:sz w:val="24"/>
        </w:rPr>
        <w:tab/>
      </w:r>
      <w:r>
        <w:rPr>
          <w:b/>
          <w:sz w:val="24"/>
        </w:rPr>
        <w:tab/>
      </w:r>
      <w:r>
        <w:rPr>
          <w:b/>
          <w:sz w:val="24"/>
        </w:rPr>
        <w:tab/>
      </w:r>
      <w:r>
        <w:rPr>
          <w:b/>
          <w:sz w:val="24"/>
        </w:rPr>
        <w:tab/>
      </w:r>
      <w:r w:rsidRPr="00E567CB">
        <w:rPr>
          <w:b/>
        </w:rPr>
        <w:t xml:space="preserve">                   </w:t>
      </w:r>
      <w:r>
        <w:rPr>
          <w:b/>
        </w:rPr>
        <w:t xml:space="preserve">   </w:t>
      </w:r>
      <w:r w:rsidRPr="003B382A">
        <w:rPr>
          <w:b/>
        </w:rPr>
        <w:t>GIÁM ĐỐC</w:t>
      </w:r>
    </w:p>
    <w:p w:rsidR="00BE5B79" w:rsidRDefault="00BE5B79" w:rsidP="00BE5B79">
      <w:pPr>
        <w:spacing w:after="0"/>
        <w:jc w:val="both"/>
        <w:rPr>
          <w:sz w:val="22"/>
        </w:rPr>
      </w:pPr>
      <w:r w:rsidRPr="003B382A">
        <w:rPr>
          <w:sz w:val="22"/>
        </w:rPr>
        <w:t>- Như trên</w:t>
      </w:r>
      <w:r>
        <w:rPr>
          <w:sz w:val="22"/>
        </w:rPr>
        <w:t xml:space="preserve"> (VBĐT)</w:t>
      </w:r>
      <w:r w:rsidRPr="003B382A">
        <w:rPr>
          <w:sz w:val="22"/>
        </w:rPr>
        <w:t>;</w:t>
      </w:r>
    </w:p>
    <w:p w:rsidR="00BE5B79" w:rsidRDefault="00BE5B79" w:rsidP="00BE5B79">
      <w:pPr>
        <w:spacing w:after="0"/>
        <w:jc w:val="both"/>
        <w:rPr>
          <w:sz w:val="22"/>
        </w:rPr>
      </w:pPr>
      <w:r>
        <w:rPr>
          <w:sz w:val="22"/>
        </w:rPr>
        <w:t>- Cổng TTĐT Sở;</w:t>
      </w:r>
    </w:p>
    <w:p w:rsidR="00C41639" w:rsidRDefault="00C41639" w:rsidP="00BE5B79">
      <w:pPr>
        <w:spacing w:after="0"/>
        <w:jc w:val="both"/>
        <w:rPr>
          <w:sz w:val="22"/>
        </w:rPr>
      </w:pPr>
      <w:r>
        <w:rPr>
          <w:sz w:val="22"/>
        </w:rPr>
        <w:t>- UBND tỉnh (báo cáo);</w:t>
      </w:r>
    </w:p>
    <w:p w:rsidR="00C41639" w:rsidRDefault="00BE5B79" w:rsidP="00BE5B79">
      <w:pPr>
        <w:spacing w:after="0"/>
        <w:jc w:val="both"/>
        <w:rPr>
          <w:sz w:val="22"/>
        </w:rPr>
      </w:pPr>
      <w:r w:rsidRPr="006B2817">
        <w:rPr>
          <w:sz w:val="22"/>
        </w:rPr>
        <w:t xml:space="preserve">- Lưu: VT, </w:t>
      </w:r>
      <w:r>
        <w:rPr>
          <w:sz w:val="22"/>
        </w:rPr>
        <w:t>QLNS</w:t>
      </w:r>
      <w:r w:rsidRPr="006B2817">
        <w:rPr>
          <w:sz w:val="22"/>
        </w:rPr>
        <w:t>.</w:t>
      </w:r>
    </w:p>
    <w:p w:rsidR="00C41639" w:rsidRDefault="00C41639">
      <w:pPr>
        <w:rPr>
          <w:sz w:val="22"/>
        </w:rPr>
      </w:pPr>
      <w:r>
        <w:rPr>
          <w:sz w:val="22"/>
        </w:rPr>
        <w:br w:type="page"/>
      </w:r>
    </w:p>
    <w:tbl>
      <w:tblPr>
        <w:tblW w:w="0" w:type="auto"/>
        <w:tblBorders>
          <w:top w:val="nil"/>
          <w:bottom w:val="nil"/>
          <w:insideH w:val="nil"/>
          <w:insideV w:val="nil"/>
        </w:tblBorders>
        <w:tblCellMar>
          <w:left w:w="0" w:type="dxa"/>
          <w:right w:w="0" w:type="dxa"/>
        </w:tblCellMar>
        <w:tblLook w:val="04A0"/>
      </w:tblPr>
      <w:tblGrid>
        <w:gridCol w:w="3348"/>
        <w:gridCol w:w="5691"/>
      </w:tblGrid>
      <w:tr w:rsidR="00C41639" w:rsidRPr="00796C6F" w:rsidTr="00E4280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41639" w:rsidRPr="00796C6F" w:rsidRDefault="00CD6B4D" w:rsidP="00E4280E">
            <w:pPr>
              <w:spacing w:after="0"/>
              <w:jc w:val="center"/>
              <w:rPr>
                <w:sz w:val="26"/>
                <w:szCs w:val="26"/>
              </w:rPr>
            </w:pPr>
            <w:r w:rsidRPr="00CD6B4D">
              <w:rPr>
                <w:b/>
                <w:bCs/>
                <w:noProof/>
                <w:sz w:val="26"/>
                <w:szCs w:val="26"/>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42pt;margin-top:33pt;width:58.5pt;height:0;z-index:251663360" o:connectortype="straight"/>
              </w:pict>
            </w:r>
            <w:r w:rsidR="00C41639" w:rsidRPr="00796C6F">
              <w:rPr>
                <w:b/>
                <w:bCs/>
                <w:sz w:val="26"/>
                <w:szCs w:val="26"/>
              </w:rPr>
              <w:t>HỘI ĐỒNG NHÂN DÂN</w:t>
            </w:r>
            <w:r w:rsidR="00C41639" w:rsidRPr="00796C6F">
              <w:rPr>
                <w:b/>
                <w:bCs/>
                <w:sz w:val="26"/>
                <w:szCs w:val="26"/>
              </w:rPr>
              <w:br/>
              <w:t>TỈNH KHÁNH H</w:t>
            </w:r>
            <w:r w:rsidR="00C41639">
              <w:rPr>
                <w:b/>
                <w:bCs/>
                <w:sz w:val="26"/>
                <w:szCs w:val="26"/>
              </w:rPr>
              <w:t>OÀ</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C41639" w:rsidRPr="00796C6F" w:rsidRDefault="00CD6B4D" w:rsidP="00E4280E">
            <w:pPr>
              <w:spacing w:after="0"/>
              <w:jc w:val="center"/>
              <w:rPr>
                <w:sz w:val="26"/>
                <w:szCs w:val="26"/>
              </w:rPr>
            </w:pPr>
            <w:r w:rsidRPr="00CD6B4D">
              <w:rPr>
                <w:b/>
                <w:bCs/>
                <w:noProof/>
                <w:sz w:val="26"/>
                <w:szCs w:val="26"/>
              </w:rPr>
              <w:pict>
                <v:shape id="_x0000_s1029" type="#_x0000_t32" style="position:absolute;left:0;text-align:left;margin-left:79.35pt;margin-top:33pt;width:102.75pt;height:0;z-index:251664384;mso-position-horizontal-relative:text;mso-position-vertical-relative:text" o:connectortype="straight"/>
              </w:pict>
            </w:r>
            <w:r w:rsidR="00C41639" w:rsidRPr="00796C6F">
              <w:rPr>
                <w:b/>
                <w:bCs/>
                <w:sz w:val="26"/>
                <w:szCs w:val="26"/>
              </w:rPr>
              <w:t>CỘNG HÒA XÃ HỘI CHỦ NGHĨA VIỆT NAM</w:t>
            </w:r>
            <w:r w:rsidR="00C41639" w:rsidRPr="00796C6F">
              <w:rPr>
                <w:b/>
                <w:bCs/>
                <w:sz w:val="26"/>
                <w:szCs w:val="26"/>
              </w:rPr>
              <w:br/>
              <w:t xml:space="preserve">Độc lập - Tự do - Hạnh phúc </w:t>
            </w:r>
            <w:r w:rsidR="00C41639" w:rsidRPr="00796C6F">
              <w:rPr>
                <w:b/>
                <w:bCs/>
                <w:sz w:val="26"/>
                <w:szCs w:val="26"/>
              </w:rPr>
              <w:br/>
            </w:r>
          </w:p>
        </w:tc>
      </w:tr>
      <w:tr w:rsidR="00C41639" w:rsidRPr="00796C6F" w:rsidTr="00E4280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41639" w:rsidRPr="00796C6F" w:rsidRDefault="00C41639" w:rsidP="00085771">
            <w:pPr>
              <w:spacing w:after="0"/>
              <w:jc w:val="center"/>
              <w:rPr>
                <w:sz w:val="26"/>
                <w:szCs w:val="26"/>
              </w:rPr>
            </w:pPr>
            <w:r>
              <w:rPr>
                <w:sz w:val="26"/>
                <w:szCs w:val="26"/>
              </w:rPr>
              <w:t>Số:      /201</w:t>
            </w:r>
            <w:r w:rsidR="00085771">
              <w:rPr>
                <w:sz w:val="26"/>
                <w:szCs w:val="26"/>
              </w:rPr>
              <w:t>9</w:t>
            </w:r>
            <w:r w:rsidRPr="00796C6F">
              <w:rPr>
                <w:sz w:val="26"/>
                <w:szCs w:val="26"/>
              </w:rPr>
              <w:t>/NQ-HĐND</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C41639" w:rsidRPr="00796C6F" w:rsidRDefault="00C41639" w:rsidP="00E4280E">
            <w:pPr>
              <w:spacing w:after="0"/>
              <w:rPr>
                <w:sz w:val="26"/>
                <w:szCs w:val="26"/>
              </w:rPr>
            </w:pPr>
            <w:r>
              <w:rPr>
                <w:i/>
                <w:iCs/>
                <w:sz w:val="26"/>
                <w:szCs w:val="26"/>
              </w:rPr>
              <w:t xml:space="preserve">          </w:t>
            </w:r>
            <w:r w:rsidRPr="00796C6F">
              <w:rPr>
                <w:i/>
                <w:iCs/>
                <w:sz w:val="26"/>
                <w:szCs w:val="26"/>
              </w:rPr>
              <w:t>Khánh Hòa, ngày          tháng         năm 201</w:t>
            </w:r>
            <w:r w:rsidR="00085771">
              <w:rPr>
                <w:i/>
                <w:iCs/>
                <w:sz w:val="26"/>
                <w:szCs w:val="26"/>
              </w:rPr>
              <w:t>9</w:t>
            </w:r>
          </w:p>
        </w:tc>
      </w:tr>
    </w:tbl>
    <w:p w:rsidR="00C41639" w:rsidRDefault="00CD6B4D" w:rsidP="00C41639">
      <w:pPr>
        <w:spacing w:after="120"/>
        <w:rPr>
          <w:b/>
          <w:bCs/>
        </w:rPr>
      </w:pPr>
      <w:r w:rsidRPr="00CD6B4D">
        <w:rPr>
          <w:noProof/>
          <w:sz w:val="26"/>
          <w:szCs w:val="26"/>
        </w:rPr>
        <w:pict>
          <v:rect id="_x0000_s1031" style="position:absolute;margin-left:23.7pt;margin-top:13.25pt;width:96.75pt;height:23.25pt;z-index:251666432;mso-position-horizontal-relative:text;mso-position-vertical-relative:text">
            <v:textbox>
              <w:txbxContent>
                <w:p w:rsidR="00C41639" w:rsidRDefault="00C41639" w:rsidP="00C41639">
                  <w:pPr>
                    <w:jc w:val="center"/>
                  </w:pPr>
                  <w:r>
                    <w:t>Dự thảo</w:t>
                  </w:r>
                </w:p>
              </w:txbxContent>
            </v:textbox>
          </v:rect>
        </w:pict>
      </w:r>
      <w:r w:rsidR="00C41639" w:rsidRPr="00796C6F">
        <w:rPr>
          <w:sz w:val="26"/>
          <w:szCs w:val="26"/>
        </w:rPr>
        <w:t> </w:t>
      </w:r>
    </w:p>
    <w:p w:rsidR="00C41639" w:rsidRPr="00796C6F" w:rsidRDefault="00C41639" w:rsidP="00C41639">
      <w:pPr>
        <w:spacing w:after="120"/>
        <w:jc w:val="center"/>
        <w:rPr>
          <w:szCs w:val="28"/>
        </w:rPr>
      </w:pPr>
      <w:r w:rsidRPr="00796C6F">
        <w:rPr>
          <w:b/>
          <w:bCs/>
          <w:szCs w:val="28"/>
        </w:rPr>
        <w:t>NGHỊ QUYẾT</w:t>
      </w:r>
    </w:p>
    <w:p w:rsidR="00C41639" w:rsidRDefault="00C41639" w:rsidP="00C41639">
      <w:pPr>
        <w:spacing w:after="120"/>
        <w:ind w:firstLine="720"/>
        <w:jc w:val="center"/>
        <w:rPr>
          <w:b/>
          <w:szCs w:val="28"/>
          <w:lang w:val="nl-NL"/>
        </w:rPr>
      </w:pPr>
      <w:r>
        <w:rPr>
          <w:b/>
          <w:szCs w:val="28"/>
        </w:rPr>
        <w:t>Về thu tiền bảo vệ, phát triển đất trồng lúa khi chuyển từ đất chuyên trồng lúa nước sang sử dụng vào mục đích phi nông nghiệp trên địa bàn     tỉnh Khánh Hoà</w:t>
      </w:r>
    </w:p>
    <w:p w:rsidR="00C41639" w:rsidRPr="00796C6F" w:rsidRDefault="00CD6B4D" w:rsidP="00C41639">
      <w:pPr>
        <w:spacing w:after="120"/>
        <w:jc w:val="center"/>
        <w:rPr>
          <w:b/>
          <w:szCs w:val="28"/>
        </w:rPr>
      </w:pPr>
      <w:r>
        <w:rPr>
          <w:b/>
          <w:noProof/>
          <w:szCs w:val="28"/>
        </w:rPr>
        <w:pict>
          <v:shape id="_x0000_s1030" type="#_x0000_t32" style="position:absolute;left:0;text-align:left;margin-left:133.5pt;margin-top:0;width:204.75pt;height:0;z-index:251665408" o:connectortype="straight"/>
        </w:pict>
      </w:r>
    </w:p>
    <w:p w:rsidR="00C41639" w:rsidRDefault="00C41639" w:rsidP="00C41639">
      <w:pPr>
        <w:spacing w:after="120"/>
        <w:jc w:val="center"/>
        <w:rPr>
          <w:b/>
          <w:bCs/>
          <w:szCs w:val="28"/>
        </w:rPr>
      </w:pPr>
      <w:r>
        <w:rPr>
          <w:b/>
          <w:bCs/>
          <w:szCs w:val="28"/>
        </w:rPr>
        <w:t>HỘI ĐỒNG NHÂN DÂN TỈNH KHÁNH HÒA</w:t>
      </w:r>
      <w:r>
        <w:rPr>
          <w:b/>
          <w:bCs/>
          <w:szCs w:val="28"/>
        </w:rPr>
        <w:br/>
        <w:t>KHOÁ VI, KỲ HỌP THỨ BẢY</w:t>
      </w:r>
    </w:p>
    <w:p w:rsidR="00C41639" w:rsidRPr="00B15467" w:rsidRDefault="00C41639" w:rsidP="00C41639">
      <w:pPr>
        <w:spacing w:after="120"/>
        <w:jc w:val="center"/>
        <w:rPr>
          <w:sz w:val="6"/>
          <w:szCs w:val="28"/>
        </w:rPr>
      </w:pPr>
    </w:p>
    <w:p w:rsidR="00C41639" w:rsidRPr="00796C6F" w:rsidRDefault="00C41639" w:rsidP="00C41639">
      <w:pPr>
        <w:spacing w:before="60" w:after="60"/>
        <w:ind w:firstLine="720"/>
        <w:jc w:val="both"/>
        <w:rPr>
          <w:szCs w:val="28"/>
        </w:rPr>
      </w:pPr>
      <w:r w:rsidRPr="00796C6F">
        <w:rPr>
          <w:iCs/>
          <w:szCs w:val="28"/>
        </w:rPr>
        <w:t>Căn cứ Luật Tổ chức chính quyền địa phương ngày 19 tháng 6 năm 2015;</w:t>
      </w:r>
    </w:p>
    <w:p w:rsidR="00C41639" w:rsidRPr="001007E6" w:rsidRDefault="00C41639" w:rsidP="00C41639">
      <w:pPr>
        <w:spacing w:before="60" w:after="60"/>
        <w:ind w:firstLine="720"/>
        <w:jc w:val="both"/>
        <w:rPr>
          <w:szCs w:val="28"/>
        </w:rPr>
      </w:pPr>
      <w:r w:rsidRPr="00796C6F">
        <w:rPr>
          <w:iCs/>
          <w:szCs w:val="28"/>
        </w:rPr>
        <w:t>Căn cứ Luật Ngân sách nhà nước ngày 25 tháng 6 năm 2015;</w:t>
      </w:r>
    </w:p>
    <w:p w:rsidR="00C41639" w:rsidRPr="00796C6F" w:rsidRDefault="00C41639" w:rsidP="00C41639">
      <w:pPr>
        <w:spacing w:before="60" w:after="60"/>
        <w:ind w:firstLine="720"/>
        <w:jc w:val="both"/>
        <w:rPr>
          <w:szCs w:val="28"/>
        </w:rPr>
      </w:pPr>
      <w:r w:rsidRPr="00796C6F">
        <w:rPr>
          <w:iCs/>
          <w:szCs w:val="28"/>
        </w:rPr>
        <w:t>Căn cứ Luật ban hành văn bản quy phạm pháp luật năm 2015;</w:t>
      </w:r>
    </w:p>
    <w:p w:rsidR="00C41639" w:rsidRDefault="00C41639" w:rsidP="00C41639">
      <w:pPr>
        <w:spacing w:before="120" w:after="120"/>
        <w:ind w:firstLine="720"/>
        <w:jc w:val="both"/>
        <w:rPr>
          <w:szCs w:val="28"/>
        </w:rPr>
      </w:pPr>
      <w:r>
        <w:rPr>
          <w:szCs w:val="28"/>
        </w:rPr>
        <w:t>- Nghị định số 35/2015/NĐ-CP ngày 13/4/2015 của Chính phủ về quản lý, sử dụng đất trồng lúa;</w:t>
      </w:r>
    </w:p>
    <w:p w:rsidR="00C41639" w:rsidRDefault="00C41639" w:rsidP="00C41639">
      <w:pPr>
        <w:spacing w:before="120" w:after="120"/>
        <w:ind w:firstLine="720"/>
        <w:jc w:val="both"/>
        <w:rPr>
          <w:szCs w:val="28"/>
        </w:rPr>
      </w:pPr>
      <w:r>
        <w:rPr>
          <w:szCs w:val="28"/>
        </w:rPr>
        <w:t>- Nghị định số 62/2019/NĐ-CP ngày 11/7/2019 của Chính phủ sửa đổi, bổ sung một số điều Nghị định số 35/2015/NĐ-CP ngày 13/4/2015 của Chính phủ về quản lý, sử dụng đất trồng lúa;</w:t>
      </w:r>
    </w:p>
    <w:p w:rsidR="00C41639" w:rsidRDefault="00C41639" w:rsidP="00C41639">
      <w:pPr>
        <w:spacing w:before="120" w:after="120" w:line="264" w:lineRule="auto"/>
        <w:ind w:firstLine="720"/>
        <w:jc w:val="both"/>
        <w:rPr>
          <w:szCs w:val="28"/>
        </w:rPr>
      </w:pPr>
      <w:r>
        <w:rPr>
          <w:szCs w:val="28"/>
        </w:rPr>
        <w:t>- Thông tư 18/2016/TT-BTC ngày 21/01/2016 của Bộ Tài chính hướng dẫn thực hiện một số điều của Nghị định số 35/2015/NĐ-CP ngày 13/4/2015 của Chính phủ về quản lý, sử dụng đất trồng lúa</w:t>
      </w:r>
    </w:p>
    <w:p w:rsidR="00C41639" w:rsidRPr="00796C6F" w:rsidRDefault="00C41639" w:rsidP="00C41639">
      <w:pPr>
        <w:spacing w:before="60" w:after="60"/>
        <w:ind w:firstLine="720"/>
        <w:jc w:val="both"/>
        <w:rPr>
          <w:spacing w:val="4"/>
          <w:szCs w:val="28"/>
          <w:lang w:val="nb-NO"/>
        </w:rPr>
      </w:pPr>
      <w:r w:rsidRPr="00796C6F">
        <w:rPr>
          <w:spacing w:val="4"/>
          <w:szCs w:val="28"/>
          <w:lang w:val="nb-NO"/>
        </w:rPr>
        <w:t xml:space="preserve">Sau khi xem xét Tờ trình số      </w:t>
      </w:r>
      <w:r>
        <w:rPr>
          <w:spacing w:val="4"/>
          <w:szCs w:val="28"/>
          <w:lang w:val="nb-NO"/>
        </w:rPr>
        <w:t xml:space="preserve">   /TTr-UBND ngày     /    /2019</w:t>
      </w:r>
      <w:r w:rsidRPr="00796C6F">
        <w:rPr>
          <w:spacing w:val="4"/>
          <w:szCs w:val="28"/>
          <w:lang w:val="nb-NO"/>
        </w:rPr>
        <w:t xml:space="preserve"> của Ủy ban nhân dân tỉnh; Báo cáo thẩm tra số</w:t>
      </w:r>
      <w:r>
        <w:rPr>
          <w:spacing w:val="4"/>
          <w:szCs w:val="28"/>
          <w:lang w:val="nb-NO"/>
        </w:rPr>
        <w:t xml:space="preserve">     /BC-HĐND ngày    /    /2019 </w:t>
      </w:r>
      <w:r w:rsidRPr="00796C6F">
        <w:rPr>
          <w:spacing w:val="4"/>
          <w:szCs w:val="28"/>
          <w:lang w:val="nb-NO"/>
        </w:rPr>
        <w:t>của Ban kinh tế - ngân sách Hội đồng nhân dân tỉnh và ý kiến thảo luận của các đại biểu Hội đồng nhân dân tỉnh,</w:t>
      </w:r>
    </w:p>
    <w:p w:rsidR="00C41639" w:rsidRPr="00B15467" w:rsidRDefault="00C41639" w:rsidP="00C41639">
      <w:pPr>
        <w:spacing w:before="120" w:after="120"/>
        <w:jc w:val="center"/>
        <w:rPr>
          <w:b/>
          <w:bCs/>
          <w:sz w:val="2"/>
          <w:szCs w:val="28"/>
        </w:rPr>
      </w:pPr>
    </w:p>
    <w:p w:rsidR="00C41639" w:rsidRDefault="00C41639" w:rsidP="00C41639">
      <w:pPr>
        <w:spacing w:before="120" w:after="120"/>
        <w:jc w:val="center"/>
        <w:rPr>
          <w:b/>
          <w:bCs/>
          <w:szCs w:val="28"/>
        </w:rPr>
      </w:pPr>
      <w:r w:rsidRPr="00796C6F">
        <w:rPr>
          <w:b/>
          <w:bCs/>
          <w:szCs w:val="28"/>
        </w:rPr>
        <w:t>QUYẾT NGHỊ:</w:t>
      </w:r>
    </w:p>
    <w:p w:rsidR="00C41639" w:rsidRPr="00B15467" w:rsidRDefault="00C41639" w:rsidP="00C41639">
      <w:pPr>
        <w:spacing w:before="120" w:after="120"/>
        <w:jc w:val="center"/>
        <w:rPr>
          <w:sz w:val="6"/>
          <w:szCs w:val="28"/>
        </w:rPr>
      </w:pPr>
    </w:p>
    <w:p w:rsidR="00C41639" w:rsidRDefault="00C41639" w:rsidP="00C41639">
      <w:pPr>
        <w:spacing w:before="120" w:after="120" w:line="264" w:lineRule="auto"/>
        <w:ind w:firstLine="720"/>
        <w:jc w:val="both"/>
        <w:rPr>
          <w:b/>
          <w:color w:val="000000"/>
          <w:szCs w:val="28"/>
        </w:rPr>
      </w:pPr>
      <w:r w:rsidRPr="00796C6F">
        <w:rPr>
          <w:b/>
          <w:bCs/>
          <w:szCs w:val="28"/>
          <w:lang w:val="nl-NL"/>
        </w:rPr>
        <w:t>Điều 1.</w:t>
      </w:r>
      <w:r>
        <w:rPr>
          <w:szCs w:val="28"/>
          <w:lang w:val="nl-NL"/>
        </w:rPr>
        <w:t xml:space="preserve"> </w:t>
      </w:r>
      <w:r>
        <w:rPr>
          <w:b/>
          <w:color w:val="000000"/>
          <w:szCs w:val="28"/>
        </w:rPr>
        <w:t>Phạm vi điều chỉnh và đối tượng áp dụng</w:t>
      </w:r>
    </w:p>
    <w:p w:rsidR="00C41639" w:rsidRDefault="00C41639" w:rsidP="00C41639">
      <w:pPr>
        <w:spacing w:before="120" w:after="120"/>
        <w:ind w:firstLine="720"/>
        <w:jc w:val="both"/>
        <w:rPr>
          <w:szCs w:val="28"/>
        </w:rPr>
      </w:pPr>
      <w:r>
        <w:rPr>
          <w:szCs w:val="28"/>
        </w:rPr>
        <w:t>1. Phạm vi điều chỉnh</w:t>
      </w:r>
    </w:p>
    <w:p w:rsidR="00C41639" w:rsidRPr="00D109C0" w:rsidRDefault="00C41639" w:rsidP="00C41639">
      <w:pPr>
        <w:spacing w:before="120" w:after="120"/>
        <w:ind w:firstLine="720"/>
        <w:jc w:val="both"/>
        <w:rPr>
          <w:szCs w:val="28"/>
        </w:rPr>
      </w:pPr>
      <w:r w:rsidRPr="00D109C0">
        <w:rPr>
          <w:szCs w:val="28"/>
        </w:rPr>
        <w:t>Quy định về thu tiền bảo vệ, phát triển đất trồng lúa khi chuyển từ đất chuyên trồng lúa nước sang sử dụng vào mục đích phi nông nghiệp</w:t>
      </w:r>
      <w:r>
        <w:rPr>
          <w:szCs w:val="28"/>
        </w:rPr>
        <w:t xml:space="preserve"> trên địa bàn tỉnh Khánh Hoà.</w:t>
      </w:r>
    </w:p>
    <w:p w:rsidR="00C41639" w:rsidRPr="00C41639" w:rsidRDefault="00C41639" w:rsidP="00C41639">
      <w:pPr>
        <w:spacing w:before="120" w:after="120" w:line="264" w:lineRule="auto"/>
        <w:ind w:firstLine="720"/>
        <w:jc w:val="both"/>
        <w:rPr>
          <w:color w:val="000000"/>
          <w:szCs w:val="28"/>
        </w:rPr>
      </w:pPr>
      <w:r w:rsidRPr="00C41639">
        <w:rPr>
          <w:color w:val="000000"/>
          <w:szCs w:val="28"/>
        </w:rPr>
        <w:lastRenderedPageBreak/>
        <w:t>2. Đối tượng áp dụng:</w:t>
      </w:r>
    </w:p>
    <w:p w:rsidR="00C41639" w:rsidRPr="00D109C0" w:rsidRDefault="00C41639" w:rsidP="00C41639">
      <w:pPr>
        <w:spacing w:before="120" w:after="120"/>
        <w:ind w:firstLine="720"/>
        <w:jc w:val="both"/>
        <w:rPr>
          <w:szCs w:val="28"/>
        </w:rPr>
      </w:pPr>
      <w:r>
        <w:rPr>
          <w:szCs w:val="28"/>
        </w:rPr>
        <w:t>-</w:t>
      </w:r>
      <w:r w:rsidRPr="00D109C0">
        <w:t> </w:t>
      </w:r>
      <w:r w:rsidRPr="00D109C0">
        <w:rPr>
          <w:szCs w:val="28"/>
        </w:rPr>
        <w:t>Cơ quan, tổ chức, hộ gia đình, cá nhân trong nước; tổ chức, cá nhân nước ngoài khi được Nhà nước giao đất, cho thuê đất, chuyển mục đích sử dụng đất từ đất chuyên trồng lúa nước sang sử dụng vào mục đích phi nông nghiệp (gọi chung là người sử dụng đất);</w:t>
      </w:r>
    </w:p>
    <w:p w:rsidR="00C41639" w:rsidRDefault="00C41639" w:rsidP="00C41639">
      <w:pPr>
        <w:spacing w:before="120" w:after="120"/>
        <w:ind w:firstLine="720"/>
        <w:jc w:val="both"/>
        <w:rPr>
          <w:szCs w:val="28"/>
        </w:rPr>
      </w:pPr>
      <w:r>
        <w:rPr>
          <w:szCs w:val="28"/>
        </w:rPr>
        <w:t>-</w:t>
      </w:r>
      <w:r w:rsidRPr="00D109C0">
        <w:rPr>
          <w:szCs w:val="28"/>
        </w:rPr>
        <w:t xml:space="preserve"> Các cơ quan, tổ chức, hộ gia đình, cá nhân trong nước; tổ chức, cá nhân nước ngoài có liên quan đến quản lý, sử dụng đất trồng lúa.</w:t>
      </w:r>
    </w:p>
    <w:p w:rsidR="00085771" w:rsidRPr="00085771" w:rsidRDefault="00085771" w:rsidP="00085771">
      <w:pPr>
        <w:spacing w:before="120" w:after="120"/>
        <w:ind w:firstLine="720"/>
        <w:jc w:val="both"/>
        <w:rPr>
          <w:rFonts w:cs="Times New Roman"/>
          <w:b/>
          <w:color w:val="000000"/>
          <w:szCs w:val="28"/>
          <w:shd w:val="clear" w:color="auto" w:fill="FFFFFF"/>
        </w:rPr>
      </w:pPr>
      <w:r w:rsidRPr="00085771">
        <w:rPr>
          <w:rFonts w:cs="Times New Roman"/>
          <w:b/>
          <w:color w:val="000000"/>
          <w:szCs w:val="28"/>
          <w:shd w:val="clear" w:color="auto" w:fill="FFFFFF"/>
        </w:rPr>
        <w:t>Điều 2.</w:t>
      </w:r>
      <w:r w:rsidR="008715DC">
        <w:rPr>
          <w:rFonts w:cs="Times New Roman"/>
          <w:b/>
          <w:color w:val="000000"/>
          <w:szCs w:val="28"/>
          <w:shd w:val="clear" w:color="auto" w:fill="FFFFFF"/>
        </w:rPr>
        <w:t xml:space="preserve"> Mức thu</w:t>
      </w:r>
      <w:r>
        <w:rPr>
          <w:rFonts w:cs="Times New Roman"/>
          <w:b/>
          <w:color w:val="000000"/>
          <w:szCs w:val="28"/>
          <w:shd w:val="clear" w:color="auto" w:fill="FFFFFF"/>
        </w:rPr>
        <w:t xml:space="preserve"> và phân cấp nguồn thu </w:t>
      </w:r>
      <w:r w:rsidRPr="00085771">
        <w:rPr>
          <w:rFonts w:cs="Times New Roman"/>
          <w:b/>
          <w:color w:val="000000"/>
          <w:szCs w:val="28"/>
          <w:shd w:val="clear" w:color="auto" w:fill="FFFFFF"/>
        </w:rPr>
        <w:t>tiền bảo vệ đất trồng lúa</w:t>
      </w:r>
    </w:p>
    <w:p w:rsidR="00085771" w:rsidRDefault="00085771" w:rsidP="00085771">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 xml:space="preserve">1. Các đối tượng </w:t>
      </w:r>
      <w:r w:rsidRPr="00AB1E8F">
        <w:rPr>
          <w:rFonts w:cs="Times New Roman"/>
          <w:color w:val="000000"/>
          <w:szCs w:val="28"/>
          <w:shd w:val="clear" w:color="auto" w:fill="FFFFFF"/>
        </w:rPr>
        <w:t>được Nhà nước giao đất, cho thuê đất để sử dụng vào mục đích phi nông nghiệp từ đất chuyên trồng lúa nướ</w:t>
      </w:r>
      <w:r>
        <w:rPr>
          <w:rFonts w:cs="Times New Roman"/>
          <w:color w:val="000000"/>
          <w:szCs w:val="28"/>
          <w:shd w:val="clear" w:color="auto" w:fill="FFFFFF"/>
        </w:rPr>
        <w:t>c phải nộp tiền bảo vệ đất trồng lúa vào ngân sách nhà nước.</w:t>
      </w:r>
    </w:p>
    <w:p w:rsidR="008715DC" w:rsidRDefault="008715DC" w:rsidP="008715DC">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2. Mức thu tiền bảo vệ và phát triển đất trồng lúa:</w:t>
      </w:r>
    </w:p>
    <w:p w:rsidR="008715DC" w:rsidRPr="007C6002" w:rsidRDefault="008715DC" w:rsidP="008715DC">
      <w:pPr>
        <w:spacing w:before="120" w:after="120"/>
        <w:ind w:firstLine="720"/>
        <w:jc w:val="both"/>
        <w:rPr>
          <w:szCs w:val="28"/>
        </w:rPr>
      </w:pPr>
      <w:r w:rsidRPr="008715DC">
        <w:rPr>
          <w:szCs w:val="28"/>
        </w:rPr>
        <w:t xml:space="preserve">Mức thu </w:t>
      </w:r>
      <w:r w:rsidRPr="008715DC">
        <w:rPr>
          <w:rFonts w:cs="Times New Roman"/>
          <w:color w:val="000000"/>
          <w:szCs w:val="28"/>
          <w:shd w:val="clear" w:color="auto" w:fill="FFFFFF"/>
        </w:rPr>
        <w:t xml:space="preserve">tiền bảo vệ và phát triển đất trồng lúa = 50% x diện tích x </w:t>
      </w:r>
      <w:r w:rsidR="00ED026F" w:rsidRPr="00ED026F">
        <w:rPr>
          <w:szCs w:val="28"/>
        </w:rPr>
        <w:t>Giá của loại đất trồng lúa</w:t>
      </w:r>
      <w:r w:rsidR="00ED026F" w:rsidRPr="007C6002">
        <w:rPr>
          <w:szCs w:val="28"/>
        </w:rPr>
        <w:t>.</w:t>
      </w:r>
    </w:p>
    <w:p w:rsidR="008715DC" w:rsidRDefault="008715DC" w:rsidP="008715DC">
      <w:pPr>
        <w:spacing w:before="120" w:after="120"/>
        <w:ind w:firstLine="720"/>
        <w:jc w:val="both"/>
        <w:rPr>
          <w:szCs w:val="28"/>
        </w:rPr>
      </w:pPr>
      <w:r>
        <w:rPr>
          <w:szCs w:val="28"/>
        </w:rPr>
        <w:t>Trong đó:</w:t>
      </w:r>
    </w:p>
    <w:p w:rsidR="008715DC" w:rsidRPr="00182C63" w:rsidRDefault="008715DC" w:rsidP="008715DC">
      <w:pPr>
        <w:spacing w:before="120" w:after="120"/>
        <w:ind w:firstLine="720"/>
        <w:jc w:val="both"/>
        <w:rPr>
          <w:szCs w:val="28"/>
        </w:rPr>
      </w:pPr>
      <w:r w:rsidRPr="00182C63">
        <w:rPr>
          <w:szCs w:val="28"/>
        </w:rPr>
        <w:t>-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sidR="008715DC" w:rsidRDefault="008715DC" w:rsidP="008715DC">
      <w:pPr>
        <w:spacing w:before="120" w:after="120"/>
        <w:ind w:firstLine="720"/>
        <w:jc w:val="both"/>
        <w:rPr>
          <w:szCs w:val="28"/>
        </w:rPr>
      </w:pPr>
      <w:r w:rsidRPr="00182C63">
        <w:rPr>
          <w:szCs w:val="28"/>
        </w:rPr>
        <w:t>- Giá của loại đất trồng lúa tính theo Bảng giá đất đang được áp dụng tại thời điểm chuyển mục đích sử dụng đất do</w:t>
      </w:r>
      <w:r w:rsidRPr="00182C63">
        <w:t> </w:t>
      </w:r>
      <w:r w:rsidRPr="00182C63">
        <w:rPr>
          <w:szCs w:val="28"/>
        </w:rPr>
        <w:t>Ủy</w:t>
      </w:r>
      <w:r w:rsidRPr="00182C63">
        <w:t> </w:t>
      </w:r>
      <w:r w:rsidRPr="00182C63">
        <w:rPr>
          <w:szCs w:val="28"/>
        </w:rPr>
        <w:t>ban nhân dân cấp tỉnh ban hành.</w:t>
      </w:r>
    </w:p>
    <w:p w:rsidR="00085771" w:rsidRDefault="008715DC" w:rsidP="00085771">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3</w:t>
      </w:r>
      <w:r w:rsidR="00085771">
        <w:rPr>
          <w:rFonts w:cs="Times New Roman"/>
          <w:color w:val="000000"/>
          <w:szCs w:val="28"/>
          <w:shd w:val="clear" w:color="auto" w:fill="FFFFFF"/>
        </w:rPr>
        <w:t>. Phân cấp nguồn thu tiền bảo vệ và phát triển đất trồng lúa:</w:t>
      </w:r>
    </w:p>
    <w:p w:rsidR="00085771" w:rsidRPr="00D109C0" w:rsidRDefault="00085771" w:rsidP="00085771">
      <w:pPr>
        <w:spacing w:before="120" w:after="120"/>
        <w:ind w:firstLine="720"/>
        <w:jc w:val="both"/>
        <w:rPr>
          <w:szCs w:val="28"/>
        </w:rPr>
      </w:pPr>
      <w:r>
        <w:rPr>
          <w:szCs w:val="28"/>
        </w:rPr>
        <w:t>K</w:t>
      </w:r>
      <w:r w:rsidRPr="00D109C0">
        <w:rPr>
          <w:szCs w:val="28"/>
        </w:rPr>
        <w:t xml:space="preserve">hoản thu </w:t>
      </w:r>
      <w:r>
        <w:rPr>
          <w:szCs w:val="28"/>
        </w:rPr>
        <w:t>này</w:t>
      </w:r>
      <w:r w:rsidRPr="00D109C0">
        <w:rPr>
          <w:szCs w:val="28"/>
        </w:rPr>
        <w:t xml:space="preserve"> </w:t>
      </w:r>
      <w:r>
        <w:rPr>
          <w:szCs w:val="28"/>
        </w:rPr>
        <w:t xml:space="preserve">được điều tiết cho </w:t>
      </w:r>
      <w:r w:rsidRPr="00D109C0">
        <w:rPr>
          <w:szCs w:val="28"/>
        </w:rPr>
        <w:t>ngân sách cấp tỉnh</w:t>
      </w:r>
      <w:r w:rsidRPr="00D109C0">
        <w:t> </w:t>
      </w:r>
      <w:r w:rsidRPr="00D109C0">
        <w:rPr>
          <w:szCs w:val="28"/>
        </w:rPr>
        <w:t>để</w:t>
      </w:r>
      <w:r>
        <w:t xml:space="preserve"> </w:t>
      </w:r>
      <w:r w:rsidRPr="00D109C0">
        <w:rPr>
          <w:szCs w:val="28"/>
        </w:rPr>
        <w:t>quả</w:t>
      </w:r>
      <w:r>
        <w:rPr>
          <w:szCs w:val="28"/>
        </w:rPr>
        <w:t>n lý,</w:t>
      </w:r>
      <w:r w:rsidRPr="00D109C0">
        <w:rPr>
          <w:szCs w:val="28"/>
        </w:rPr>
        <w:t xml:space="preserve"> sử dụng</w:t>
      </w:r>
      <w:r w:rsidRPr="00D109C0">
        <w:t> </w:t>
      </w:r>
      <w:r w:rsidRPr="00D109C0">
        <w:rPr>
          <w:szCs w:val="28"/>
        </w:rPr>
        <w:t>cho nhiệm vụ</w:t>
      </w:r>
      <w:r w:rsidRPr="00D109C0">
        <w:t> </w:t>
      </w:r>
      <w:r w:rsidRPr="00D109C0">
        <w:rPr>
          <w:szCs w:val="28"/>
        </w:rPr>
        <w:t>bảo vệ, phát triển đất trồng lúa theo quy đị</w:t>
      </w:r>
      <w:r>
        <w:rPr>
          <w:szCs w:val="28"/>
        </w:rPr>
        <w:t>nh của</w:t>
      </w:r>
      <w:r w:rsidRPr="00D109C0">
        <w:rPr>
          <w:szCs w:val="28"/>
        </w:rPr>
        <w:t xml:space="preserve"> Nghị định số </w:t>
      </w:r>
      <w:hyperlink r:id="rId4" w:tgtFrame="_blank" w:history="1">
        <w:r w:rsidRPr="00D109C0">
          <w:t>35/2015/NĐ-CP</w:t>
        </w:r>
      </w:hyperlink>
      <w:r w:rsidRPr="00D109C0">
        <w:rPr>
          <w:szCs w:val="28"/>
        </w:rPr>
        <w:t> ngày 13 tháng 4 năm 2015</w:t>
      </w:r>
      <w:r w:rsidRPr="00D109C0">
        <w:t> </w:t>
      </w:r>
      <w:r w:rsidRPr="00D109C0">
        <w:rPr>
          <w:szCs w:val="28"/>
        </w:rPr>
        <w:t>của Chính phủ</w:t>
      </w:r>
      <w:r>
        <w:t xml:space="preserve">; </w:t>
      </w:r>
      <w:r>
        <w:rPr>
          <w:szCs w:val="28"/>
        </w:rPr>
        <w:t>Nghị định số 62/2019/NĐ-CP ngày 11/7/2019 của Chính phủ sửa đổi, bổ sung một số điều Nghị định số 35/2015/NĐ-CP ngày 13/4/2015 và</w:t>
      </w:r>
      <w:r w:rsidRPr="00D109C0">
        <w:rPr>
          <w:szCs w:val="28"/>
        </w:rPr>
        <w:t xml:space="preserve"> Thông tư số 18/2016/TT- BTC</w:t>
      </w:r>
      <w:r w:rsidRPr="00D109C0">
        <w:t> </w:t>
      </w:r>
      <w:r w:rsidRPr="00D109C0">
        <w:rPr>
          <w:szCs w:val="28"/>
        </w:rPr>
        <w:t>ngày 21 tháng 01 năm 2016</w:t>
      </w:r>
      <w:r w:rsidRPr="00D109C0">
        <w:t> </w:t>
      </w:r>
      <w:r w:rsidRPr="00D109C0">
        <w:rPr>
          <w:szCs w:val="28"/>
        </w:rPr>
        <w:t>của Bộ Tài chính.</w:t>
      </w:r>
    </w:p>
    <w:p w:rsidR="00085771" w:rsidRDefault="00085771" w:rsidP="00085771">
      <w:pPr>
        <w:spacing w:before="120" w:after="120"/>
        <w:ind w:firstLine="720"/>
        <w:jc w:val="both"/>
        <w:rPr>
          <w:szCs w:val="28"/>
        </w:rPr>
      </w:pPr>
      <w:r>
        <w:rPr>
          <w:szCs w:val="28"/>
        </w:rPr>
        <w:t>-</w:t>
      </w:r>
      <w:r w:rsidRPr="00D109C0">
        <w:rPr>
          <w:rFonts w:cs="Times New Roman"/>
          <w:szCs w:val="28"/>
        </w:rPr>
        <w:t xml:space="preserve"> </w:t>
      </w:r>
      <w:r w:rsidRPr="00D109C0">
        <w:rPr>
          <w:rFonts w:cs="Times New Roman"/>
          <w:color w:val="000000"/>
          <w:szCs w:val="28"/>
          <w:shd w:val="clear" w:color="auto" w:fill="FFFFFF"/>
          <w:lang w:val="vi-VN"/>
        </w:rPr>
        <w:t>Các nội dung khác liên quan đến việc thu tiền bảo vệ</w:t>
      </w:r>
      <w:r w:rsidRPr="00D109C0">
        <w:rPr>
          <w:rFonts w:cs="Times New Roman"/>
          <w:color w:val="000000"/>
          <w:szCs w:val="28"/>
          <w:shd w:val="clear" w:color="auto" w:fill="FFFFFF"/>
        </w:rPr>
        <w:t>,</w:t>
      </w:r>
      <w:r w:rsidRPr="00D109C0">
        <w:rPr>
          <w:rStyle w:val="apple-converted-space"/>
          <w:rFonts w:cs="Times New Roman"/>
          <w:color w:val="000000"/>
          <w:szCs w:val="28"/>
          <w:shd w:val="clear" w:color="auto" w:fill="FFFFFF"/>
          <w:lang w:val="vi-VN"/>
        </w:rPr>
        <w:t> </w:t>
      </w:r>
      <w:r w:rsidRPr="00D109C0">
        <w:rPr>
          <w:rFonts w:cs="Times New Roman"/>
          <w:color w:val="000000"/>
          <w:szCs w:val="28"/>
          <w:shd w:val="clear" w:color="auto" w:fill="FFFFFF"/>
          <w:lang w:val="vi-VN"/>
        </w:rPr>
        <w:t>phát triển đất trồng lúa không quy định tại Nghị quyết</w:t>
      </w:r>
      <w:r w:rsidRPr="00D109C0">
        <w:rPr>
          <w:rFonts w:cs="Times New Roman"/>
          <w:color w:val="000000"/>
          <w:szCs w:val="28"/>
          <w:shd w:val="clear" w:color="auto" w:fill="FFFFFF"/>
        </w:rPr>
        <w:t xml:space="preserve"> </w:t>
      </w:r>
      <w:r>
        <w:rPr>
          <w:szCs w:val="28"/>
        </w:rPr>
        <w:t>t</w:t>
      </w:r>
      <w:r w:rsidRPr="00D109C0">
        <w:rPr>
          <w:szCs w:val="28"/>
        </w:rPr>
        <w:t>hực hiện theo Nghị định số </w:t>
      </w:r>
      <w:hyperlink r:id="rId5" w:tgtFrame="_blank" w:history="1">
        <w:r w:rsidRPr="00D109C0">
          <w:t>35/2015/NĐ-CP</w:t>
        </w:r>
      </w:hyperlink>
      <w:r w:rsidRPr="00D109C0">
        <w:t> </w:t>
      </w:r>
      <w:r w:rsidRPr="00D109C0">
        <w:rPr>
          <w:szCs w:val="28"/>
        </w:rPr>
        <w:t>ngày 13 tháng 4 năm 2015</w:t>
      </w:r>
      <w:r w:rsidRPr="00D109C0">
        <w:t> </w:t>
      </w:r>
      <w:r w:rsidRPr="00D109C0">
        <w:rPr>
          <w:szCs w:val="28"/>
        </w:rPr>
        <w:t>của Chính phủ</w:t>
      </w:r>
      <w:r w:rsidRPr="00D109C0">
        <w:t> </w:t>
      </w:r>
      <w:r w:rsidRPr="00D109C0">
        <w:rPr>
          <w:szCs w:val="28"/>
        </w:rPr>
        <w:t>và các văn bản</w:t>
      </w:r>
      <w:r w:rsidRPr="00D109C0">
        <w:t> </w:t>
      </w:r>
      <w:r w:rsidRPr="00D109C0">
        <w:rPr>
          <w:szCs w:val="28"/>
        </w:rPr>
        <w:t>liên quan khác.</w:t>
      </w:r>
    </w:p>
    <w:p w:rsidR="00C41639" w:rsidRPr="00DF1292" w:rsidRDefault="00ED026F" w:rsidP="00DF1292">
      <w:pPr>
        <w:spacing w:before="120" w:after="120"/>
        <w:ind w:firstLine="720"/>
        <w:jc w:val="both"/>
        <w:rPr>
          <w:szCs w:val="28"/>
        </w:rPr>
      </w:pPr>
      <w:r w:rsidRPr="00ED026F">
        <w:rPr>
          <w:b/>
          <w:szCs w:val="28"/>
        </w:rPr>
        <w:t>Điều 3.</w:t>
      </w:r>
      <w:r>
        <w:rPr>
          <w:szCs w:val="28"/>
        </w:rPr>
        <w:t xml:space="preserve"> </w:t>
      </w:r>
      <w:r w:rsidR="00DF1292">
        <w:rPr>
          <w:szCs w:val="28"/>
        </w:rPr>
        <w:t xml:space="preserve">Giao UBND tỉnh </w:t>
      </w:r>
      <w:r w:rsidR="00DF1292">
        <w:rPr>
          <w:spacing w:val="-2"/>
          <w:szCs w:val="28"/>
        </w:rPr>
        <w:t>tổ chức triển khai Nghị quyết này và</w:t>
      </w:r>
      <w:r w:rsidR="00DF1292">
        <w:rPr>
          <w:szCs w:val="28"/>
        </w:rPr>
        <w:t xml:space="preserve"> xử lý chuyển tiếp đối với các trường hợp phát sinh trước ngày 01/01/2020</w:t>
      </w:r>
      <w:r w:rsidR="00085771">
        <w:rPr>
          <w:rFonts w:cs="Times New Roman"/>
          <w:color w:val="000000"/>
          <w:szCs w:val="28"/>
        </w:rPr>
        <w:t>.</w:t>
      </w:r>
    </w:p>
    <w:p w:rsidR="00C41639" w:rsidRPr="007B304B" w:rsidRDefault="00C41639" w:rsidP="00C41639">
      <w:pPr>
        <w:spacing w:before="60" w:after="60"/>
        <w:ind w:firstLine="720"/>
        <w:jc w:val="both"/>
        <w:rPr>
          <w:szCs w:val="28"/>
        </w:rPr>
      </w:pPr>
      <w:r w:rsidRPr="001007E6">
        <w:rPr>
          <w:b/>
          <w:szCs w:val="28"/>
        </w:rPr>
        <w:lastRenderedPageBreak/>
        <w:t xml:space="preserve">Điều </w:t>
      </w:r>
      <w:r w:rsidR="00DF1292">
        <w:rPr>
          <w:b/>
          <w:szCs w:val="28"/>
        </w:rPr>
        <w:t>4</w:t>
      </w:r>
      <w:r w:rsidRPr="001007E6">
        <w:rPr>
          <w:b/>
          <w:szCs w:val="28"/>
        </w:rPr>
        <w:t>.</w:t>
      </w:r>
      <w:r w:rsidRPr="001007E6">
        <w:rPr>
          <w:szCs w:val="28"/>
        </w:rPr>
        <w:t xml:space="preserve"> </w:t>
      </w:r>
      <w:r w:rsidRPr="001007E6">
        <w:rPr>
          <w:szCs w:val="28"/>
          <w:lang w:val="de-DE"/>
        </w:rPr>
        <w:t>Giao Thường trực Hội đồng nhân dân tỉnh, các Ban của Hội đồng nhân dân tỉnh, các Tổ đại biểu Hội đồng nhân dân tỉnh và các đại biểu Hội đồng nhân dân tỉnh giám sát việc thực hiện Nghị quyết này</w:t>
      </w:r>
      <w:r>
        <w:rPr>
          <w:szCs w:val="28"/>
          <w:lang w:val="de-DE"/>
        </w:rPr>
        <w:t>.</w:t>
      </w:r>
    </w:p>
    <w:p w:rsidR="00C41639" w:rsidRDefault="00C41639" w:rsidP="00C41639">
      <w:pPr>
        <w:widowControl w:val="0"/>
        <w:spacing w:before="60" w:after="60"/>
        <w:ind w:firstLine="680"/>
        <w:jc w:val="both"/>
        <w:rPr>
          <w:spacing w:val="4"/>
          <w:szCs w:val="28"/>
          <w:lang w:val="nb-NO"/>
        </w:rPr>
      </w:pPr>
      <w:r w:rsidRPr="00A8700E">
        <w:rPr>
          <w:spacing w:val="4"/>
          <w:szCs w:val="28"/>
          <w:lang w:val="nb-NO"/>
        </w:rPr>
        <w:t xml:space="preserve">Nghị quyết này đã được Hội đồng nhân dân tỉnh Khánh Hòa khóa VI, kỳ họp thứ </w:t>
      </w:r>
      <w:r w:rsidR="00085771">
        <w:rPr>
          <w:spacing w:val="4"/>
          <w:szCs w:val="28"/>
          <w:lang w:val="nb-NO"/>
        </w:rPr>
        <w:t>9</w:t>
      </w:r>
      <w:r w:rsidRPr="00A8700E">
        <w:rPr>
          <w:spacing w:val="4"/>
          <w:szCs w:val="28"/>
          <w:lang w:val="nb-NO"/>
        </w:rPr>
        <w:t xml:space="preserve"> thông qua</w:t>
      </w:r>
      <w:r w:rsidR="00085771">
        <w:rPr>
          <w:spacing w:val="4"/>
          <w:szCs w:val="28"/>
          <w:lang w:val="nb-NO"/>
        </w:rPr>
        <w:t xml:space="preserve"> ngày      tháng       năm 2019</w:t>
      </w:r>
      <w:r>
        <w:rPr>
          <w:spacing w:val="4"/>
          <w:szCs w:val="28"/>
          <w:lang w:val="nb-NO"/>
        </w:rPr>
        <w:t xml:space="preserve"> và có hiệu lực </w:t>
      </w:r>
      <w:r w:rsidR="00085771">
        <w:rPr>
          <w:spacing w:val="4"/>
          <w:szCs w:val="28"/>
          <w:lang w:val="nb-NO"/>
        </w:rPr>
        <w:t xml:space="preserve"> 01 </w:t>
      </w:r>
      <w:r>
        <w:rPr>
          <w:spacing w:val="4"/>
          <w:szCs w:val="28"/>
          <w:lang w:val="nb-NO"/>
        </w:rPr>
        <w:t xml:space="preserve">tháng </w:t>
      </w:r>
      <w:r w:rsidR="00085771">
        <w:rPr>
          <w:spacing w:val="4"/>
          <w:szCs w:val="28"/>
          <w:lang w:val="nb-NO"/>
        </w:rPr>
        <w:t xml:space="preserve">01 </w:t>
      </w:r>
      <w:r>
        <w:rPr>
          <w:spacing w:val="4"/>
          <w:szCs w:val="28"/>
          <w:lang w:val="nb-NO"/>
        </w:rPr>
        <w:t xml:space="preserve"> năm 2020</w:t>
      </w:r>
      <w:r w:rsidRPr="00A8700E">
        <w:rPr>
          <w:spacing w:val="4"/>
          <w:szCs w:val="28"/>
          <w:lang w:val="nb-NO"/>
        </w:rPr>
        <w:t>./.</w:t>
      </w:r>
    </w:p>
    <w:p w:rsidR="00085771" w:rsidRPr="00A8700E" w:rsidRDefault="00085771" w:rsidP="00C41639">
      <w:pPr>
        <w:widowControl w:val="0"/>
        <w:spacing w:before="60" w:after="60"/>
        <w:ind w:firstLine="680"/>
        <w:jc w:val="both"/>
        <w:rPr>
          <w:spacing w:val="4"/>
          <w:szCs w:val="28"/>
          <w:lang w:val="nb-NO"/>
        </w:rPr>
      </w:pPr>
    </w:p>
    <w:tbl>
      <w:tblPr>
        <w:tblW w:w="0" w:type="auto"/>
        <w:jc w:val="center"/>
        <w:tblLook w:val="01E0"/>
      </w:tblPr>
      <w:tblGrid>
        <w:gridCol w:w="4657"/>
        <w:gridCol w:w="4631"/>
      </w:tblGrid>
      <w:tr w:rsidR="00C41639" w:rsidRPr="00D31E44" w:rsidTr="00E4280E">
        <w:trPr>
          <w:jc w:val="center"/>
        </w:trPr>
        <w:tc>
          <w:tcPr>
            <w:tcW w:w="4657" w:type="dxa"/>
          </w:tcPr>
          <w:p w:rsidR="00C41639" w:rsidRPr="007E3890" w:rsidRDefault="00C41639" w:rsidP="00E4280E">
            <w:pPr>
              <w:spacing w:after="0"/>
              <w:rPr>
                <w:b/>
                <w:i/>
                <w:sz w:val="24"/>
                <w:szCs w:val="24"/>
                <w:lang w:val="nb-NO"/>
              </w:rPr>
            </w:pPr>
            <w:r w:rsidRPr="007E3890">
              <w:rPr>
                <w:b/>
                <w:i/>
                <w:sz w:val="24"/>
                <w:szCs w:val="24"/>
                <w:lang w:val="nb-NO"/>
              </w:rPr>
              <w:t>Nơi nhận:</w:t>
            </w:r>
          </w:p>
          <w:p w:rsidR="00C41639" w:rsidRPr="003211CE" w:rsidRDefault="00C41639" w:rsidP="00E4280E">
            <w:pPr>
              <w:spacing w:after="0"/>
              <w:rPr>
                <w:sz w:val="22"/>
                <w:lang w:val="nb-NO"/>
              </w:rPr>
            </w:pPr>
            <w:r>
              <w:rPr>
                <w:sz w:val="22"/>
                <w:lang w:val="nb-NO"/>
              </w:rPr>
              <w:t>- Như Điều 2</w:t>
            </w:r>
            <w:r w:rsidRPr="003211CE">
              <w:rPr>
                <w:sz w:val="22"/>
                <w:lang w:val="nb-NO"/>
              </w:rPr>
              <w:t>;</w:t>
            </w:r>
          </w:p>
          <w:p w:rsidR="00C41639" w:rsidRPr="003211CE" w:rsidRDefault="00C41639" w:rsidP="00E4280E">
            <w:pPr>
              <w:spacing w:after="0"/>
              <w:rPr>
                <w:sz w:val="22"/>
                <w:lang w:val="nb-NO"/>
              </w:rPr>
            </w:pPr>
            <w:r w:rsidRPr="003211CE">
              <w:rPr>
                <w:sz w:val="22"/>
                <w:lang w:val="nb-NO"/>
              </w:rPr>
              <w:t>- Ủy ban Thường vụ Quốc hội;</w:t>
            </w:r>
          </w:p>
          <w:p w:rsidR="00C41639" w:rsidRPr="003211CE" w:rsidRDefault="00C41639" w:rsidP="00E4280E">
            <w:pPr>
              <w:spacing w:after="0"/>
              <w:rPr>
                <w:sz w:val="22"/>
                <w:lang w:val="nb-NO"/>
              </w:rPr>
            </w:pPr>
            <w:r w:rsidRPr="003211CE">
              <w:rPr>
                <w:sz w:val="22"/>
                <w:lang w:val="nb-NO"/>
              </w:rPr>
              <w:t>- Chính phủ;</w:t>
            </w:r>
          </w:p>
          <w:p w:rsidR="00C41639" w:rsidRPr="003211CE" w:rsidRDefault="00C41639" w:rsidP="00E4280E">
            <w:pPr>
              <w:spacing w:after="0"/>
              <w:rPr>
                <w:sz w:val="22"/>
                <w:lang w:val="nb-NO"/>
              </w:rPr>
            </w:pPr>
            <w:r w:rsidRPr="003211CE">
              <w:rPr>
                <w:sz w:val="22"/>
                <w:lang w:val="nb-NO"/>
              </w:rPr>
              <w:t>- Bộ Tư pháp (Cục KTVBQPPL);</w:t>
            </w:r>
          </w:p>
          <w:p w:rsidR="00C41639" w:rsidRPr="003211CE" w:rsidRDefault="00C41639" w:rsidP="00E4280E">
            <w:pPr>
              <w:spacing w:after="0"/>
              <w:rPr>
                <w:sz w:val="22"/>
                <w:lang w:val="nb-NO"/>
              </w:rPr>
            </w:pPr>
            <w:r w:rsidRPr="003211CE">
              <w:rPr>
                <w:sz w:val="22"/>
                <w:lang w:val="nb-NO"/>
              </w:rPr>
              <w:t>- Bộ Tài chính;</w:t>
            </w:r>
          </w:p>
          <w:p w:rsidR="00C41639" w:rsidRPr="003211CE" w:rsidRDefault="00C41639" w:rsidP="00E4280E">
            <w:pPr>
              <w:spacing w:after="0"/>
              <w:rPr>
                <w:sz w:val="22"/>
                <w:lang w:val="nb-NO"/>
              </w:rPr>
            </w:pPr>
            <w:r w:rsidRPr="003211CE">
              <w:rPr>
                <w:sz w:val="22"/>
                <w:lang w:val="nb-NO"/>
              </w:rPr>
              <w:t>- Ban Thường vụ Tỉnh ủy;</w:t>
            </w:r>
          </w:p>
          <w:p w:rsidR="00C41639" w:rsidRPr="003211CE" w:rsidRDefault="00C41639" w:rsidP="00E4280E">
            <w:pPr>
              <w:spacing w:after="0"/>
              <w:rPr>
                <w:sz w:val="22"/>
                <w:lang w:val="nb-NO"/>
              </w:rPr>
            </w:pPr>
            <w:r w:rsidRPr="003211CE">
              <w:rPr>
                <w:sz w:val="22"/>
                <w:lang w:val="nb-NO"/>
              </w:rPr>
              <w:t>- VP Tỉnh ủy, các ban Đảng, đoàn thể;</w:t>
            </w:r>
          </w:p>
          <w:p w:rsidR="00C41639" w:rsidRPr="003211CE" w:rsidRDefault="00C41639" w:rsidP="00E4280E">
            <w:pPr>
              <w:spacing w:after="0"/>
              <w:rPr>
                <w:sz w:val="22"/>
                <w:lang w:val="nb-NO"/>
              </w:rPr>
            </w:pPr>
            <w:r w:rsidRPr="003211CE">
              <w:rPr>
                <w:sz w:val="22"/>
                <w:lang w:val="nb-NO"/>
              </w:rPr>
              <w:t xml:space="preserve">- </w:t>
            </w:r>
            <w:r>
              <w:rPr>
                <w:sz w:val="22"/>
                <w:lang w:val="nb-NO"/>
              </w:rPr>
              <w:t xml:space="preserve"> </w:t>
            </w:r>
            <w:r w:rsidRPr="000B2C4B">
              <w:rPr>
                <w:sz w:val="22"/>
                <w:lang w:val="nb-NO"/>
              </w:rPr>
              <w:t>Đoàn</w:t>
            </w:r>
            <w:r>
              <w:rPr>
                <w:sz w:val="22"/>
                <w:lang w:val="nb-NO"/>
              </w:rPr>
              <w:t xml:space="preserve"> </w:t>
            </w:r>
            <w:r w:rsidRPr="003211CE">
              <w:rPr>
                <w:sz w:val="22"/>
                <w:lang w:val="nb-NO"/>
              </w:rPr>
              <w:t>Đại biểu Quốc hội tỉnh;</w:t>
            </w:r>
          </w:p>
          <w:p w:rsidR="00C41639" w:rsidRPr="003211CE" w:rsidRDefault="00C41639" w:rsidP="00E4280E">
            <w:pPr>
              <w:spacing w:after="0"/>
              <w:rPr>
                <w:sz w:val="22"/>
                <w:lang w:val="nb-NO"/>
              </w:rPr>
            </w:pPr>
            <w:r w:rsidRPr="003211CE">
              <w:rPr>
                <w:sz w:val="22"/>
                <w:lang w:val="nb-NO"/>
              </w:rPr>
              <w:t>- TT UBND tỉnh; UBMTTQVN tỉnh;</w:t>
            </w:r>
          </w:p>
          <w:p w:rsidR="00C41639" w:rsidRPr="003211CE" w:rsidRDefault="00C41639" w:rsidP="00E4280E">
            <w:pPr>
              <w:spacing w:after="0"/>
              <w:rPr>
                <w:sz w:val="22"/>
                <w:lang w:val="nb-NO"/>
              </w:rPr>
            </w:pPr>
            <w:r w:rsidRPr="003211CE">
              <w:rPr>
                <w:sz w:val="22"/>
                <w:lang w:val="nb-NO"/>
              </w:rPr>
              <w:t>- VP HĐND tỉnh; VP UBND tỉnh;</w:t>
            </w:r>
          </w:p>
          <w:p w:rsidR="00C41639" w:rsidRPr="003211CE" w:rsidRDefault="00C41639" w:rsidP="00E4280E">
            <w:pPr>
              <w:spacing w:after="0"/>
              <w:rPr>
                <w:sz w:val="22"/>
                <w:lang w:val="nb-NO"/>
              </w:rPr>
            </w:pPr>
            <w:r w:rsidRPr="003211CE">
              <w:rPr>
                <w:sz w:val="22"/>
                <w:lang w:val="nb-NO"/>
              </w:rPr>
              <w:t>- Các sở, ban, ngành, đoàn thể;</w:t>
            </w:r>
          </w:p>
          <w:p w:rsidR="00C41639" w:rsidRPr="003211CE" w:rsidRDefault="00C41639" w:rsidP="00E4280E">
            <w:pPr>
              <w:spacing w:after="0"/>
              <w:rPr>
                <w:sz w:val="22"/>
                <w:lang w:val="nb-NO"/>
              </w:rPr>
            </w:pPr>
            <w:r w:rsidRPr="003211CE">
              <w:rPr>
                <w:sz w:val="22"/>
                <w:lang w:val="nb-NO"/>
              </w:rPr>
              <w:t>- Cục thuế tỉnh;</w:t>
            </w:r>
          </w:p>
          <w:p w:rsidR="00C41639" w:rsidRPr="003211CE" w:rsidRDefault="00C41639" w:rsidP="00E4280E">
            <w:pPr>
              <w:spacing w:after="0"/>
              <w:rPr>
                <w:sz w:val="22"/>
                <w:lang w:val="nb-NO"/>
              </w:rPr>
            </w:pPr>
            <w:r w:rsidRPr="003211CE">
              <w:rPr>
                <w:sz w:val="22"/>
                <w:lang w:val="nb-NO"/>
              </w:rPr>
              <w:t>- HĐND, UBND các huyện, TX, TP;</w:t>
            </w:r>
          </w:p>
          <w:p w:rsidR="00C41639" w:rsidRPr="003211CE" w:rsidRDefault="00C41639" w:rsidP="00E4280E">
            <w:pPr>
              <w:spacing w:after="0"/>
              <w:rPr>
                <w:sz w:val="22"/>
              </w:rPr>
            </w:pPr>
            <w:r w:rsidRPr="003211CE">
              <w:rPr>
                <w:sz w:val="22"/>
              </w:rPr>
              <w:t>- Đài PT-TH Khánh Hòa;</w:t>
            </w:r>
          </w:p>
          <w:p w:rsidR="00C41639" w:rsidRPr="003211CE" w:rsidRDefault="00C41639" w:rsidP="00E4280E">
            <w:pPr>
              <w:spacing w:after="0"/>
              <w:rPr>
                <w:sz w:val="22"/>
              </w:rPr>
            </w:pPr>
            <w:r w:rsidRPr="003211CE">
              <w:rPr>
                <w:sz w:val="22"/>
              </w:rPr>
              <w:t>- Báo Khánh Hòa;</w:t>
            </w:r>
          </w:p>
          <w:p w:rsidR="00C41639" w:rsidRPr="003211CE" w:rsidRDefault="00C41639" w:rsidP="00E4280E">
            <w:pPr>
              <w:spacing w:after="0"/>
              <w:rPr>
                <w:sz w:val="22"/>
              </w:rPr>
            </w:pPr>
            <w:r w:rsidRPr="003211CE">
              <w:rPr>
                <w:sz w:val="22"/>
              </w:rPr>
              <w:t>- Trung tâm Công báo (2 bản);</w:t>
            </w:r>
          </w:p>
          <w:p w:rsidR="00C41639" w:rsidRPr="003211CE" w:rsidRDefault="00C41639" w:rsidP="00E4280E">
            <w:pPr>
              <w:spacing w:after="0"/>
              <w:rPr>
                <w:sz w:val="22"/>
              </w:rPr>
            </w:pPr>
            <w:r w:rsidRPr="003211CE">
              <w:rPr>
                <w:sz w:val="22"/>
              </w:rPr>
              <w:t>- Lưu VT, HDT, VN.</w:t>
            </w:r>
          </w:p>
        </w:tc>
        <w:tc>
          <w:tcPr>
            <w:tcW w:w="4631" w:type="dxa"/>
          </w:tcPr>
          <w:p w:rsidR="00C41639" w:rsidRPr="00A8700E" w:rsidRDefault="00C41639" w:rsidP="00E4280E">
            <w:pPr>
              <w:spacing w:after="0"/>
              <w:jc w:val="center"/>
              <w:rPr>
                <w:b/>
                <w:spacing w:val="4"/>
                <w:szCs w:val="28"/>
              </w:rPr>
            </w:pPr>
            <w:r w:rsidRPr="00A8700E">
              <w:rPr>
                <w:b/>
                <w:spacing w:val="4"/>
                <w:szCs w:val="28"/>
              </w:rPr>
              <w:t>CHỦ TỊCH</w:t>
            </w:r>
          </w:p>
          <w:p w:rsidR="00C41639" w:rsidRPr="003211CE" w:rsidRDefault="00C41639" w:rsidP="00E4280E">
            <w:pPr>
              <w:spacing w:after="0"/>
              <w:jc w:val="center"/>
              <w:rPr>
                <w:b/>
                <w:spacing w:val="4"/>
              </w:rPr>
            </w:pPr>
          </w:p>
          <w:p w:rsidR="00C41639" w:rsidRPr="00D31E44" w:rsidRDefault="00C41639" w:rsidP="00E4280E">
            <w:pPr>
              <w:spacing w:after="0"/>
              <w:jc w:val="center"/>
            </w:pPr>
          </w:p>
        </w:tc>
      </w:tr>
    </w:tbl>
    <w:p w:rsidR="00BE5B79" w:rsidRPr="006B2817" w:rsidRDefault="00BE5B79" w:rsidP="00BE5B79">
      <w:pPr>
        <w:spacing w:after="0"/>
        <w:jc w:val="both"/>
        <w:rPr>
          <w:sz w:val="22"/>
        </w:rPr>
      </w:pPr>
    </w:p>
    <w:p w:rsidR="001B4933" w:rsidRDefault="001B4933"/>
    <w:sectPr w:rsidR="001B4933" w:rsidSect="00BE5B79">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5B79"/>
    <w:rsid w:val="00027395"/>
    <w:rsid w:val="00085771"/>
    <w:rsid w:val="000F301A"/>
    <w:rsid w:val="00155726"/>
    <w:rsid w:val="001B4933"/>
    <w:rsid w:val="002E0B8A"/>
    <w:rsid w:val="00357D4B"/>
    <w:rsid w:val="0040142A"/>
    <w:rsid w:val="004C0CBA"/>
    <w:rsid w:val="0054426B"/>
    <w:rsid w:val="00602778"/>
    <w:rsid w:val="00606AAB"/>
    <w:rsid w:val="006326BD"/>
    <w:rsid w:val="00731CCF"/>
    <w:rsid w:val="007A3BE0"/>
    <w:rsid w:val="007C6002"/>
    <w:rsid w:val="007E34EC"/>
    <w:rsid w:val="008715DC"/>
    <w:rsid w:val="008F0C0B"/>
    <w:rsid w:val="00907135"/>
    <w:rsid w:val="009B5825"/>
    <w:rsid w:val="00A66CFA"/>
    <w:rsid w:val="00B322EE"/>
    <w:rsid w:val="00BE5B79"/>
    <w:rsid w:val="00C41639"/>
    <w:rsid w:val="00C72DC5"/>
    <w:rsid w:val="00C74BDF"/>
    <w:rsid w:val="00CD6B4D"/>
    <w:rsid w:val="00CF6F9F"/>
    <w:rsid w:val="00D84835"/>
    <w:rsid w:val="00D936CB"/>
    <w:rsid w:val="00DE6F7C"/>
    <w:rsid w:val="00DF1292"/>
    <w:rsid w:val="00E226DF"/>
    <w:rsid w:val="00ED0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218"/>
    <o:shapelayout v:ext="edit">
      <o:idmap v:ext="edit" data="1"/>
      <o:rules v:ext="edit">
        <o:r id="V:Rule4" type="connector" idref="#_x0000_s1029"/>
        <o:r id="V:Rule5" type="connector" idref="#_x0000_s1030"/>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639"/>
    <w:pPr>
      <w:ind w:left="720"/>
      <w:contextualSpacing/>
    </w:pPr>
  </w:style>
  <w:style w:type="character" w:customStyle="1" w:styleId="apple-converted-space">
    <w:name w:val="apple-converted-space"/>
    <w:basedOn w:val="DefaultParagraphFont"/>
    <w:rsid w:val="000857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uvienphapluat.vn/phap-luat/tim-van-ban.aspx?keyword=35/2015/N%C4%90-CP&amp;area=2&amp;type=0&amp;match=False&amp;vc=True&amp;lan=1" TargetMode="External"/><Relationship Id="rId4" Type="http://schemas.openxmlformats.org/officeDocument/2006/relationships/hyperlink" Target="http://thuvienphapluat.vn/phap-luat/tim-van-ban.aspx?keyword=35/2015/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ttngiau</dc:creator>
  <cp:lastModifiedBy>tem</cp:lastModifiedBy>
  <cp:revision>13</cp:revision>
  <cp:lastPrinted>2019-10-29T07:55:00Z</cp:lastPrinted>
  <dcterms:created xsi:type="dcterms:W3CDTF">2019-10-17T11:33:00Z</dcterms:created>
  <dcterms:modified xsi:type="dcterms:W3CDTF">2019-10-31T02:21:00Z</dcterms:modified>
</cp:coreProperties>
</file>